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F53DD8">
      <w:pPr>
        <w:jc w:val="center"/>
      </w:pPr>
    </w:p>
    <w:p w:rsidR="00F53DD8" w:rsidRDefault="00F53DD8" w:rsidP="00F53DD8">
      <w:pPr>
        <w:jc w:val="center"/>
      </w:pPr>
    </w:p>
    <w:p w:rsidR="00F53DD8" w:rsidRDefault="00F53DD8" w:rsidP="00F53DD8">
      <w:pPr>
        <w:jc w:val="center"/>
      </w:pPr>
    </w:p>
    <w:p w:rsidR="00F53DD8" w:rsidRDefault="00F53DD8" w:rsidP="00F53DD8">
      <w:pPr>
        <w:jc w:val="center"/>
      </w:pPr>
    </w:p>
    <w:p w:rsidR="00F53DD8" w:rsidRPr="00F53DD8" w:rsidRDefault="002731B4" w:rsidP="00F53DD8">
      <w:pPr>
        <w:jc w:val="center"/>
        <w:rPr>
          <w:b/>
        </w:rPr>
      </w:pPr>
      <w:r w:rsidRPr="00F53DD8">
        <w:rPr>
          <w:b/>
        </w:rPr>
        <w:t>Pharmaceutical Knowledge</w:t>
      </w:r>
    </w:p>
    <w:p w:rsidR="00F53DD8" w:rsidRDefault="00F53DD8" w:rsidP="00F53DD8">
      <w:pPr>
        <w:jc w:val="center"/>
      </w:pPr>
    </w:p>
    <w:p w:rsidR="00F53DD8" w:rsidRDefault="00F53DD8" w:rsidP="00F53DD8">
      <w:pPr>
        <w:jc w:val="center"/>
      </w:pPr>
    </w:p>
    <w:p w:rsidR="00F53DD8" w:rsidRDefault="002731B4" w:rsidP="00F53DD8">
      <w:pPr>
        <w:jc w:val="center"/>
      </w:pPr>
      <w:r>
        <w:t>Name</w:t>
      </w:r>
    </w:p>
    <w:p w:rsidR="00F53DD8" w:rsidRDefault="002731B4" w:rsidP="00F53DD8">
      <w:pPr>
        <w:jc w:val="center"/>
      </w:pPr>
      <w:r>
        <w:t>Affiliation</w:t>
      </w:r>
    </w:p>
    <w:p w:rsidR="00F53DD8" w:rsidRDefault="002731B4" w:rsidP="00F53DD8">
      <w:pPr>
        <w:jc w:val="center"/>
      </w:pPr>
      <w:r>
        <w:t>Date</w:t>
      </w:r>
    </w:p>
    <w:p w:rsidR="00F53DD8" w:rsidRDefault="00F53DD8" w:rsidP="00F53DD8">
      <w:pPr>
        <w:jc w:val="center"/>
      </w:pPr>
    </w:p>
    <w:p w:rsidR="00F53DD8" w:rsidRDefault="00F53DD8" w:rsidP="00F53DD8">
      <w:pPr>
        <w:jc w:val="center"/>
      </w:pPr>
    </w:p>
    <w:p w:rsidR="00F53DD8" w:rsidRDefault="00F53DD8" w:rsidP="00F53DD8">
      <w:pPr>
        <w:jc w:val="center"/>
      </w:pPr>
    </w:p>
    <w:p w:rsidR="00F53DD8" w:rsidRDefault="00F53DD8" w:rsidP="00F53DD8">
      <w:pPr>
        <w:jc w:val="center"/>
      </w:pPr>
    </w:p>
    <w:p w:rsidR="00F53DD8" w:rsidRDefault="00F53DD8" w:rsidP="00F53DD8">
      <w:pPr>
        <w:jc w:val="center"/>
      </w:pPr>
    </w:p>
    <w:p w:rsidR="00F53DD8" w:rsidRDefault="00F53DD8" w:rsidP="00F53DD8">
      <w:pPr>
        <w:jc w:val="center"/>
      </w:pPr>
    </w:p>
    <w:p w:rsidR="00F53DD8" w:rsidRDefault="00F53DD8" w:rsidP="00F53DD8">
      <w:pPr>
        <w:jc w:val="center"/>
      </w:pPr>
    </w:p>
    <w:p w:rsidR="00F53DD8" w:rsidRDefault="00F53DD8" w:rsidP="00F53DD8">
      <w:pPr>
        <w:jc w:val="center"/>
      </w:pPr>
    </w:p>
    <w:p w:rsidR="00F53DD8" w:rsidRPr="00F53DD8" w:rsidRDefault="002731B4" w:rsidP="00F53DD8">
      <w:pPr>
        <w:jc w:val="center"/>
        <w:rPr>
          <w:b/>
        </w:rPr>
      </w:pPr>
      <w:r w:rsidRPr="00F53DD8">
        <w:rPr>
          <w:b/>
        </w:rPr>
        <w:t>Pharmaceutical Knowledge</w:t>
      </w:r>
    </w:p>
    <w:p w:rsidR="00F53DD8" w:rsidRDefault="002731B4" w:rsidP="00F53DD8">
      <w:r>
        <w:tab/>
        <w:t xml:space="preserve">Each drug consists of several phases: healing of the </w:t>
      </w:r>
      <w:r w:rsidR="006023E3">
        <w:t>patient, economic</w:t>
      </w:r>
      <w:r>
        <w:t xml:space="preserve"> effects, and </w:t>
      </w:r>
      <w:r w:rsidR="008C6276">
        <w:t xml:space="preserve">hazards. Thus Patients, students, and learners have to balance the dimensions as mentioned earlier .besides pharmaceutical industry highlights the interaction and the complexity of the health </w:t>
      </w:r>
      <w:r w:rsidR="006023E3">
        <w:t>system. Research</w:t>
      </w:r>
      <w:r w:rsidR="008C6276">
        <w:t xml:space="preserve"> </w:t>
      </w:r>
      <w:r w:rsidR="006023E3">
        <w:t>scientists and</w:t>
      </w:r>
      <w:r w:rsidR="008C6276">
        <w:t xml:space="preserve"> students play a role in issues regarding the development and the use of pharmaceuticals. This medical field is among the standard medical interventions that hold the potential to help the </w:t>
      </w:r>
      <w:r w:rsidR="006023E3">
        <w:t>patients. Ensuring</w:t>
      </w:r>
      <w:r w:rsidR="008C6276">
        <w:t xml:space="preserve"> that patients seeking medical attention get effective services is essential to improving the state health care </w:t>
      </w:r>
      <w:r w:rsidR="006023E3">
        <w:t>system. Pharmaceutical</w:t>
      </w:r>
      <w:r w:rsidR="00AA7BBA">
        <w:t xml:space="preserve"> knowledge will create an opportunity to </w:t>
      </w:r>
      <w:r w:rsidR="006023E3">
        <w:t>help</w:t>
      </w:r>
      <w:r w:rsidR="00AA7BBA">
        <w:t xml:space="preserve"> people with health-related issues.</w:t>
      </w:r>
    </w:p>
    <w:p w:rsidR="000E3719" w:rsidRDefault="002731B4" w:rsidP="00F53DD8">
      <w:r>
        <w:tab/>
        <w:t xml:space="preserve">For </w:t>
      </w:r>
      <w:r w:rsidR="006023E3">
        <w:t>several</w:t>
      </w:r>
      <w:r>
        <w:t xml:space="preserve"> years despite the advancement in medical technology, the worldwide health status needs to be titivated. In the future, I plan to be a pharmacist in developing nations. It is evident that the Ama-Ata declaration of 1978, which advocated for health to every patient, has failed to be reaffirmed by several developing </w:t>
      </w:r>
      <w:r w:rsidR="006023E3">
        <w:t>countries. Also</w:t>
      </w:r>
      <w:r>
        <w:t>, 80% of the world population is fro</w:t>
      </w:r>
      <w:r w:rsidR="000E3719">
        <w:t>m developing nations .S</w:t>
      </w:r>
      <w:r>
        <w:t xml:space="preserve">ince </w:t>
      </w:r>
      <w:r w:rsidR="0056558A">
        <w:t xml:space="preserve">about 3 billion people thrive on less than 3 dollars a </w:t>
      </w:r>
      <w:r w:rsidR="006023E3">
        <w:t>day, it</w:t>
      </w:r>
      <w:r w:rsidR="0056558A">
        <w:t xml:space="preserve"> will be ideal for </w:t>
      </w:r>
      <w:r w:rsidR="006023E3">
        <w:t>utiliz</w:t>
      </w:r>
      <w:r w:rsidR="0056558A">
        <w:t xml:space="preserve">ing my pharmaceutical </w:t>
      </w:r>
      <w:r w:rsidR="006023E3">
        <w:t>knowledge. Besides</w:t>
      </w:r>
      <w:r w:rsidR="0056558A">
        <w:t xml:space="preserve">, the delivery of health services gets compromised due to non-qualified and incompetent healthcare </w:t>
      </w:r>
      <w:r w:rsidR="006023E3">
        <w:t>personnel</w:t>
      </w:r>
      <w:r w:rsidR="000E3719">
        <w:t xml:space="preserve"> </w:t>
      </w:r>
      <w:r w:rsidR="000E3719" w:rsidRPr="000E3719">
        <w:rPr>
          <w:rFonts w:cs="Times New Roman"/>
          <w:szCs w:val="24"/>
          <w:shd w:val="clear" w:color="auto" w:fill="FFFFFF"/>
        </w:rPr>
        <w:t>(Xu, 2014)</w:t>
      </w:r>
      <w:r w:rsidR="006023E3" w:rsidRPr="000E3719">
        <w:rPr>
          <w:rFonts w:cs="Times New Roman"/>
          <w:szCs w:val="24"/>
        </w:rPr>
        <w:t xml:space="preserve">. </w:t>
      </w:r>
    </w:p>
    <w:p w:rsidR="00AA7BBA" w:rsidRDefault="006023E3" w:rsidP="000E3719">
      <w:pPr>
        <w:ind w:firstLine="720"/>
      </w:pPr>
      <w:r>
        <w:t>Most</w:t>
      </w:r>
      <w:r w:rsidR="0056558A">
        <w:t xml:space="preserve"> medical </w:t>
      </w:r>
      <w:r>
        <w:t>practitioners</w:t>
      </w:r>
      <w:r w:rsidR="0056558A">
        <w:t xml:space="preserve"> from these areas fail to understand the pathology of many diseases and their diverse treatment </w:t>
      </w:r>
      <w:r>
        <w:t>modalities</w:t>
      </w:r>
      <w:r w:rsidR="0056558A">
        <w:t xml:space="preserve"> .the individuals also fail to comprehend the culture and the </w:t>
      </w:r>
      <w:r>
        <w:t>government</w:t>
      </w:r>
      <w:r w:rsidR="0056558A">
        <w:t xml:space="preserve"> to achieve the optimum pharmaceutical </w:t>
      </w:r>
      <w:r>
        <w:t>outcomes. Therefore, there</w:t>
      </w:r>
      <w:r w:rsidR="0056558A">
        <w:t xml:space="preserve"> is an urgent nee</w:t>
      </w:r>
      <w:r w:rsidR="000E3719">
        <w:t>d to reconstruct and reorient</w:t>
      </w:r>
      <w:r w:rsidR="0056558A">
        <w:t xml:space="preserve"> </w:t>
      </w:r>
      <w:r w:rsidR="00C12371">
        <w:t xml:space="preserve">healthcare </w:t>
      </w:r>
      <w:r>
        <w:t>personnel</w:t>
      </w:r>
      <w:r w:rsidR="00C12371">
        <w:t xml:space="preserve"> to generate motivated healthcare </w:t>
      </w:r>
      <w:r>
        <w:t>individuals. For</w:t>
      </w:r>
      <w:r w:rsidR="00C12371">
        <w:t xml:space="preserve"> several years pharmacy personnel in developing nations </w:t>
      </w:r>
      <w:r w:rsidR="00590EF1">
        <w:t xml:space="preserve">captured small segments of the entire </w:t>
      </w:r>
      <w:r>
        <w:t>population. For</w:t>
      </w:r>
      <w:r w:rsidR="00590EF1">
        <w:t xml:space="preserve"> example, although HIV/AIDS is common in South </w:t>
      </w:r>
      <w:r>
        <w:t>America, Asia</w:t>
      </w:r>
      <w:r w:rsidR="00590EF1">
        <w:t xml:space="preserve">, and Africa, pharmaceutical personnel are underutilized in prophylactic </w:t>
      </w:r>
      <w:r>
        <w:t>campaigns. Disparities</w:t>
      </w:r>
      <w:r w:rsidR="00590EF1">
        <w:t xml:space="preserve"> and inadequacies in the healthcare industry is still a significant problem in developing </w:t>
      </w:r>
      <w:r w:rsidR="000E3719">
        <w:t>nations</w:t>
      </w:r>
      <w:r w:rsidR="000E3719">
        <w:rPr>
          <w:rFonts w:ascii="Verdana" w:hAnsi="Verdana"/>
          <w:color w:val="333333"/>
          <w:sz w:val="21"/>
          <w:szCs w:val="21"/>
          <w:shd w:val="clear" w:color="auto" w:fill="FFFFFF"/>
        </w:rPr>
        <w:t xml:space="preserve"> (</w:t>
      </w:r>
      <w:r w:rsidR="000E3719" w:rsidRPr="000E3719">
        <w:rPr>
          <w:rFonts w:cs="Times New Roman"/>
          <w:szCs w:val="24"/>
          <w:shd w:val="clear" w:color="auto" w:fill="FFFFFF"/>
        </w:rPr>
        <w:t>Qureshi &amp; Evans, 2015)</w:t>
      </w:r>
      <w:r w:rsidR="00590EF1" w:rsidRPr="000E3719">
        <w:rPr>
          <w:rFonts w:cs="Times New Roman"/>
          <w:szCs w:val="24"/>
        </w:rPr>
        <w:t>.</w:t>
      </w:r>
    </w:p>
    <w:p w:rsidR="00590EF1" w:rsidRDefault="002731B4" w:rsidP="00F53DD8">
      <w:r>
        <w:tab/>
      </w:r>
      <w:r w:rsidR="004149F1">
        <w:t xml:space="preserve">There is an enormous opportunity of becoming a pharmaceutical expert. There is an anticipated increase in </w:t>
      </w:r>
      <w:r w:rsidR="006023E3">
        <w:t>demand</w:t>
      </w:r>
      <w:r w:rsidR="004149F1">
        <w:t xml:space="preserve"> for </w:t>
      </w:r>
      <w:r w:rsidR="006023E3">
        <w:t>pharmacists. The</w:t>
      </w:r>
      <w:r w:rsidR="004149F1">
        <w:t xml:space="preserve"> market for a specialist in this area is </w:t>
      </w:r>
      <w:r w:rsidR="006023E3">
        <w:t>expected</w:t>
      </w:r>
      <w:r w:rsidR="004149F1">
        <w:t xml:space="preserve"> to be greater through the next five </w:t>
      </w:r>
      <w:r w:rsidR="006023E3">
        <w:t>years, as</w:t>
      </w:r>
      <w:r w:rsidR="004149F1">
        <w:t xml:space="preserve"> community medical care needs have expanded and </w:t>
      </w:r>
      <w:r w:rsidR="006023E3">
        <w:t>changed. Since</w:t>
      </w:r>
      <w:r w:rsidR="004149F1">
        <w:t xml:space="preserve"> there is an exposure to care supply, many pharmacists now practice nursing </w:t>
      </w:r>
      <w:r w:rsidR="006023E3">
        <w:t>homes, medical</w:t>
      </w:r>
      <w:r w:rsidR="004149F1">
        <w:t xml:space="preserve"> care facilities, and </w:t>
      </w:r>
      <w:r w:rsidR="006023E3">
        <w:t>hospitals. Such</w:t>
      </w:r>
      <w:r w:rsidR="004149F1">
        <w:t xml:space="preserve"> are</w:t>
      </w:r>
      <w:r w:rsidR="006023E3">
        <w:t>a</w:t>
      </w:r>
      <w:r w:rsidR="004149F1">
        <w:t>s will also be crucial in my areas of expertise.</w:t>
      </w:r>
    </w:p>
    <w:p w:rsidR="006023E3" w:rsidRPr="000E3719" w:rsidRDefault="002731B4" w:rsidP="00F53DD8">
      <w:pPr>
        <w:rPr>
          <w:rFonts w:cs="Times New Roman"/>
          <w:szCs w:val="24"/>
        </w:rPr>
      </w:pPr>
      <w:r>
        <w:tab/>
        <w:t>Since I’m also enthusiastic about business dealings, I may also use the pharmaceutical knowledge as a business person. The majority of organizations have management programs that deal with pharmacy deals and computerization. Such programs have enabled pharmacists to obtain certain pharmacies through development and assessment services. Since</w:t>
      </w:r>
      <w:r w:rsidR="000121F5">
        <w:t xml:space="preserve"> most pharmacists have developed a desire to mix their expert </w:t>
      </w:r>
      <w:r>
        <w:t>knowledge, they</w:t>
      </w:r>
      <w:r w:rsidR="000121F5">
        <w:t xml:space="preserve"> have created management positions within the chain delivery </w:t>
      </w:r>
      <w:r>
        <w:t>services. Thus</w:t>
      </w:r>
      <w:r w:rsidR="000121F5">
        <w:t xml:space="preserve"> there are job opportunities that I may venture </w:t>
      </w:r>
      <w:r>
        <w:t>into. Such</w:t>
      </w:r>
      <w:r w:rsidR="000121F5">
        <w:t xml:space="preserve"> job paths will provide pharmaceutical advancement at different levels</w:t>
      </w:r>
      <w:r w:rsidR="000E3719">
        <w:t xml:space="preserve"> </w:t>
      </w:r>
      <w:r w:rsidR="000E3719" w:rsidRPr="000E3719">
        <w:rPr>
          <w:rFonts w:cs="Times New Roman"/>
          <w:szCs w:val="24"/>
          <w:shd w:val="clear" w:color="auto" w:fill="FFFFFF"/>
        </w:rPr>
        <w:t>(Goodman &amp; Riddell, 2016)</w:t>
      </w:r>
      <w:r w:rsidR="000121F5" w:rsidRPr="000E3719">
        <w:rPr>
          <w:rFonts w:cs="Times New Roman"/>
          <w:szCs w:val="24"/>
        </w:rPr>
        <w:t>.</w:t>
      </w:r>
    </w:p>
    <w:p w:rsidR="00D54124" w:rsidRDefault="002731B4" w:rsidP="006023E3">
      <w:pPr>
        <w:ind w:firstLine="720"/>
      </w:pPr>
      <w:r>
        <w:t>Another</w:t>
      </w:r>
      <w:r w:rsidR="000121F5">
        <w:t xml:space="preserve"> area where I will use pharmaceutical knowledge is client </w:t>
      </w:r>
      <w:r>
        <w:t>care. The</w:t>
      </w:r>
      <w:r w:rsidR="000121F5">
        <w:t xml:space="preserve"> massive impact of pharmaceutical personnel on patients remains a significant </w:t>
      </w:r>
      <w:r>
        <w:t>factor</w:t>
      </w:r>
      <w:r w:rsidR="000121F5">
        <w:t xml:space="preserve"> in why this health field is crucial. In different areas, pharmacists provide the community and customers with advice and information on </w:t>
      </w:r>
      <w:r>
        <w:t>health. The</w:t>
      </w:r>
      <w:r w:rsidR="000121F5">
        <w:t xml:space="preserve"> </w:t>
      </w:r>
      <w:r>
        <w:t>individuals</w:t>
      </w:r>
      <w:r w:rsidR="000121F5">
        <w:t xml:space="preserve"> also supply medication and other solutions by </w:t>
      </w:r>
      <w:r>
        <w:t>referring</w:t>
      </w:r>
      <w:r w:rsidR="000121F5">
        <w:t xml:space="preserve"> the </w:t>
      </w:r>
      <w:r>
        <w:t>patients</w:t>
      </w:r>
      <w:r w:rsidR="000121F5">
        <w:t xml:space="preserve"> to other resources of care and </w:t>
      </w:r>
      <w:r>
        <w:t>help. I</w:t>
      </w:r>
      <w:r w:rsidR="00A96A49">
        <w:t xml:space="preserve"> w</w:t>
      </w:r>
      <w:r>
        <w:t>ill also work with other professionals</w:t>
      </w:r>
      <w:r w:rsidR="00A96A49">
        <w:t xml:space="preserve"> and physicians to ensure that patients get treated with effective </w:t>
      </w:r>
      <w:r>
        <w:t>medication. Since</w:t>
      </w:r>
      <w:r w:rsidR="00A96A49">
        <w:t xml:space="preserve"> pharmacists talk to patients when they are healthier, they play an essential role in patients' wellness</w:t>
      </w:r>
      <w:r>
        <w:t>. According</w:t>
      </w:r>
      <w:r w:rsidR="00A96A49">
        <w:t xml:space="preserve"> to scholarly research, more than 3 billion inquiries are from </w:t>
      </w:r>
      <w:r>
        <w:t>clients. The</w:t>
      </w:r>
      <w:r w:rsidR="00A96A49">
        <w:t xml:space="preserve"> advancement in technol</w:t>
      </w:r>
      <w:r>
        <w:t>ogy enables a pharmacist</w:t>
      </w:r>
      <w:r w:rsidR="00A96A49">
        <w:t xml:space="preserve"> to monitor and maintain patient </w:t>
      </w:r>
      <w:r w:rsidR="009460DE">
        <w:t>records. Pharmacist</w:t>
      </w:r>
      <w:r w:rsidR="007245E1">
        <w:t xml:space="preserve"> remains to be an essential part of the healthcare system who provide a prescription to patients.</w:t>
      </w:r>
    </w:p>
    <w:p w:rsidR="009460DE" w:rsidRDefault="002731B4" w:rsidP="00F53DD8">
      <w:r>
        <w:tab/>
      </w:r>
      <w:r w:rsidR="0062048A">
        <w:t xml:space="preserve">The pharmaceutical sector is growing at a fast </w:t>
      </w:r>
      <w:r w:rsidR="006023E3">
        <w:t>rate. According</w:t>
      </w:r>
      <w:r w:rsidR="0062048A">
        <w:t xml:space="preserve"> to scholarly articles, the past three years have been remarkable </w:t>
      </w:r>
      <w:r w:rsidR="006023E3">
        <w:t>in</w:t>
      </w:r>
      <w:r w:rsidR="0062048A">
        <w:t xml:space="preserve"> pharmaceutical innovations in which the development and approval of new drugs surpassed the last century </w:t>
      </w:r>
      <w:r w:rsidR="006023E3">
        <w:t>record. Also</w:t>
      </w:r>
      <w:r w:rsidR="0062048A">
        <w:t xml:space="preserve">, there has been overall growth in biological agents in pharmacogenomics and therapy in transmitting drug selection for most </w:t>
      </w:r>
      <w:r w:rsidR="006023E3">
        <w:t>diseases. Pharmacist</w:t>
      </w:r>
      <w:r w:rsidR="0062048A">
        <w:t>s have the background</w:t>
      </w:r>
      <w:r w:rsidR="004F6A5E">
        <w:t xml:space="preserve"> and knowledge to assume responsibility as clinical informatics. In the future, I will also take part in helping my fellow workmates </w:t>
      </w:r>
      <w:r w:rsidR="006023E3">
        <w:t>through</w:t>
      </w:r>
      <w:r w:rsidR="004F6A5E">
        <w:t xml:space="preserve"> sharing pharmaceutical knowledge. Healthcare industries continue to invest many human and financial </w:t>
      </w:r>
      <w:r w:rsidR="006023E3">
        <w:t>resources</w:t>
      </w:r>
      <w:r w:rsidR="004F6A5E">
        <w:t xml:space="preserve"> in HIT initiatives such as clinical </w:t>
      </w:r>
      <w:r w:rsidR="006023E3">
        <w:t>informatics. Such</w:t>
      </w:r>
      <w:r w:rsidR="004F6A5E">
        <w:t xml:space="preserve"> a growth results in massive demand for HIT experts</w:t>
      </w:r>
      <w:r w:rsidR="000E3719">
        <w:t xml:space="preserve"> </w:t>
      </w:r>
      <w:r w:rsidR="000E3719" w:rsidRPr="000E3719">
        <w:rPr>
          <w:rFonts w:cs="Times New Roman"/>
          <w:szCs w:val="24"/>
          <w:shd w:val="clear" w:color="auto" w:fill="FFFFFF"/>
        </w:rPr>
        <w:t>(Ganguly et al., 2019)</w:t>
      </w:r>
      <w:r w:rsidR="004F6A5E" w:rsidRPr="000E3719">
        <w:rPr>
          <w:rFonts w:cs="Times New Roman"/>
          <w:szCs w:val="24"/>
        </w:rPr>
        <w:t>.</w:t>
      </w:r>
    </w:p>
    <w:p w:rsidR="004F6A5E" w:rsidRDefault="002731B4" w:rsidP="00F53DD8">
      <w:r>
        <w:tab/>
        <w:t>Pharmacy informatics</w:t>
      </w:r>
      <w:r w:rsidR="00A74570">
        <w:t xml:space="preserve"> is an integral discipline offering delivery and </w:t>
      </w:r>
      <w:r w:rsidR="006023E3">
        <w:t>manage</w:t>
      </w:r>
      <w:r w:rsidR="00A74570">
        <w:t xml:space="preserve">ment of </w:t>
      </w:r>
      <w:r w:rsidR="006023E3">
        <w:t>information and</w:t>
      </w:r>
      <w:r w:rsidR="00A74570">
        <w:t xml:space="preserve"> medication data to systems that support processes associated with medication </w:t>
      </w:r>
      <w:r w:rsidR="006023E3">
        <w:t>use. Pharmacists</w:t>
      </w:r>
      <w:r w:rsidR="00A74570">
        <w:t xml:space="preserve">' understanding of primary clinical practices and pharmacy </w:t>
      </w:r>
      <w:r w:rsidR="006023E3">
        <w:t>operations, regulations</w:t>
      </w:r>
      <w:r w:rsidR="00A74570">
        <w:t>, and medi</w:t>
      </w:r>
      <w:r w:rsidR="00C5297D">
        <w:t xml:space="preserve">cation management standards is crucial for sharing information. As clinical informatics, I will collaborate with other information and healthcare technology to ensure that </w:t>
      </w:r>
      <w:r w:rsidR="006023E3">
        <w:t>system plans</w:t>
      </w:r>
      <w:r w:rsidR="00C5297D">
        <w:t xml:space="preserve"> support data </w:t>
      </w:r>
      <w:r w:rsidR="006023E3">
        <w:t>interchange. Such</w:t>
      </w:r>
      <w:r w:rsidR="00C5297D">
        <w:t xml:space="preserve"> collaboration will also make sure that </w:t>
      </w:r>
      <w:r w:rsidR="006023E3">
        <w:t>knowledge, information</w:t>
      </w:r>
      <w:r w:rsidR="00C5297D">
        <w:t xml:space="preserve">, and data get evaluated </w:t>
      </w:r>
      <w:r w:rsidR="006023E3">
        <w:t>effectively. I</w:t>
      </w:r>
      <w:r w:rsidR="00C5297D">
        <w:t xml:space="preserve"> will also ensure that knowledge and information are </w:t>
      </w:r>
      <w:r w:rsidR="006023E3">
        <w:t>consolidated, normalized</w:t>
      </w:r>
      <w:r w:rsidR="00C5297D">
        <w:t xml:space="preserve">, and </w:t>
      </w:r>
      <w:r w:rsidR="006023E3">
        <w:t>integrated</w:t>
      </w:r>
      <w:r w:rsidR="00C5297D">
        <w:t xml:space="preserve"> routinely. As clinical </w:t>
      </w:r>
      <w:r w:rsidR="006023E3">
        <w:t>informatics</w:t>
      </w:r>
      <w:r w:rsidR="00C5297D">
        <w:t xml:space="preserve">, I will </w:t>
      </w:r>
      <w:r w:rsidR="006023E3">
        <w:t>develop infrastructure</w:t>
      </w:r>
      <w:r w:rsidR="00C5297D">
        <w:t xml:space="preserve"> for </w:t>
      </w:r>
      <w:r w:rsidR="006023E3">
        <w:t>metadata, terminology</w:t>
      </w:r>
      <w:r w:rsidR="00C5297D">
        <w:t xml:space="preserve"> management, and </w:t>
      </w:r>
      <w:r w:rsidR="006023E3">
        <w:t>knowledge. I</w:t>
      </w:r>
      <w:r w:rsidR="00C5297D">
        <w:t xml:space="preserve"> will also ensure that information is rapidly and readily accessed and understood among the </w:t>
      </w:r>
      <w:r w:rsidR="006023E3">
        <w:t>workers. Healthcare</w:t>
      </w:r>
      <w:r w:rsidR="00DA06F0">
        <w:t xml:space="preserve"> knowledge delivery is complex for providers to assimilate and absorb. In most cases, clinical knowledge is usually misaligned and </w:t>
      </w:r>
      <w:r w:rsidR="006023E3">
        <w:t>conflicting. Thus</w:t>
      </w:r>
      <w:r w:rsidR="00DA06F0">
        <w:t xml:space="preserve">, to serve healthcare providers' needs, I will help create a knowledge </w:t>
      </w:r>
      <w:r w:rsidR="006023E3">
        <w:t>center</w:t>
      </w:r>
      <w:r w:rsidR="00DA06F0">
        <w:t xml:space="preserve"> accessible to </w:t>
      </w:r>
      <w:r w:rsidR="006023E3">
        <w:t>all. The</w:t>
      </w:r>
      <w:r w:rsidR="00DA06F0">
        <w:t xml:space="preserve"> command will be delivered proactively or interactively as a reference point. Like pharmacy informatics, I will play a crucial role in overseeing and supporting the primary processes involved in knowledge delivery.</w:t>
      </w:r>
    </w:p>
    <w:p w:rsidR="00DA06F0" w:rsidRDefault="002731B4" w:rsidP="00F53DD8">
      <w:pPr>
        <w:rPr>
          <w:rFonts w:cs="Times New Roman"/>
          <w:szCs w:val="24"/>
        </w:rPr>
      </w:pPr>
      <w:r>
        <w:tab/>
      </w:r>
      <w:r w:rsidR="00785D1B">
        <w:t xml:space="preserve">Since I will be part of pharmacy informatics, I will support and manage medication knowledge and information assets. My role will include updating, versioning, and encoding medication inventory related to medication knowledge and </w:t>
      </w:r>
      <w:r w:rsidR="006023E3">
        <w:t>information. Although</w:t>
      </w:r>
      <w:r w:rsidR="00785D1B">
        <w:t xml:space="preserve"> there are systems that </w:t>
      </w:r>
      <w:r w:rsidR="006023E3">
        <w:t>deal</w:t>
      </w:r>
      <w:r w:rsidR="00785D1B">
        <w:t xml:space="preserve"> with content management, I will be obligated to provide the necessary level of governance and oversight for information management. The duties as mentioned earlier will help in the development of future medication knowledge and information management system. In conclusion, the pharmaceutical experience will be a crucial element in my future career</w:t>
      </w:r>
      <w:r w:rsidR="006023E3">
        <w:t xml:space="preserve"> since it will improve patients' quality of </w:t>
      </w:r>
      <w:r w:rsidR="006023E3" w:rsidRPr="000E3719">
        <w:rPr>
          <w:rFonts w:cs="Times New Roman"/>
          <w:szCs w:val="24"/>
        </w:rPr>
        <w:t>life</w:t>
      </w:r>
      <w:r w:rsidR="000E3719" w:rsidRPr="000E3719">
        <w:rPr>
          <w:rFonts w:cs="Times New Roman"/>
          <w:szCs w:val="24"/>
        </w:rPr>
        <w:t xml:space="preserve"> </w:t>
      </w:r>
      <w:r w:rsidR="000E3719" w:rsidRPr="000E3719">
        <w:rPr>
          <w:rFonts w:cs="Times New Roman"/>
          <w:szCs w:val="24"/>
          <w:shd w:val="clear" w:color="auto" w:fill="FFFFFF"/>
        </w:rPr>
        <w:t>(Bhatti et al., 2020)</w:t>
      </w:r>
      <w:r w:rsidR="006023E3" w:rsidRPr="000E3719">
        <w:rPr>
          <w:rFonts w:cs="Times New Roman"/>
          <w:szCs w:val="24"/>
        </w:rPr>
        <w:t>.</w:t>
      </w:r>
    </w:p>
    <w:p w:rsidR="000E3719" w:rsidRDefault="000E3719" w:rsidP="00F53DD8">
      <w:pPr>
        <w:rPr>
          <w:rFonts w:cs="Times New Roman"/>
          <w:szCs w:val="24"/>
        </w:rPr>
      </w:pPr>
    </w:p>
    <w:p w:rsidR="000E3719" w:rsidRDefault="000E3719" w:rsidP="00F53DD8">
      <w:pPr>
        <w:rPr>
          <w:rFonts w:cs="Times New Roman"/>
          <w:szCs w:val="24"/>
        </w:rPr>
      </w:pPr>
    </w:p>
    <w:p w:rsidR="000E3719" w:rsidRDefault="000E3719" w:rsidP="00F53DD8">
      <w:pPr>
        <w:rPr>
          <w:rFonts w:cs="Times New Roman"/>
          <w:szCs w:val="24"/>
        </w:rPr>
      </w:pPr>
    </w:p>
    <w:p w:rsidR="000E3719" w:rsidRDefault="000E3719" w:rsidP="00F53DD8">
      <w:pPr>
        <w:rPr>
          <w:rFonts w:cs="Times New Roman"/>
          <w:szCs w:val="24"/>
        </w:rPr>
      </w:pPr>
    </w:p>
    <w:p w:rsidR="000E3719" w:rsidRDefault="000E3719" w:rsidP="00F53DD8">
      <w:pPr>
        <w:rPr>
          <w:rFonts w:cs="Times New Roman"/>
          <w:szCs w:val="24"/>
        </w:rPr>
      </w:pPr>
    </w:p>
    <w:p w:rsidR="000E3719" w:rsidRDefault="000E3719" w:rsidP="00F53DD8">
      <w:pPr>
        <w:rPr>
          <w:rFonts w:cs="Times New Roman"/>
          <w:szCs w:val="24"/>
        </w:rPr>
      </w:pPr>
    </w:p>
    <w:p w:rsidR="000E3719" w:rsidRDefault="000E3719" w:rsidP="00F53DD8">
      <w:pPr>
        <w:rPr>
          <w:rFonts w:cs="Times New Roman"/>
          <w:szCs w:val="24"/>
        </w:rPr>
      </w:pPr>
    </w:p>
    <w:p w:rsidR="000E3719" w:rsidRDefault="000E3719" w:rsidP="00F53DD8">
      <w:pPr>
        <w:rPr>
          <w:rFonts w:cs="Times New Roman"/>
          <w:szCs w:val="24"/>
        </w:rPr>
      </w:pPr>
    </w:p>
    <w:p w:rsidR="000E3719" w:rsidRPr="000E3719" w:rsidRDefault="000E3719" w:rsidP="000E3719">
      <w:pPr>
        <w:shd w:val="clear" w:color="auto" w:fill="FFFFFF"/>
        <w:spacing w:after="0" w:line="240" w:lineRule="auto"/>
        <w:jc w:val="center"/>
        <w:rPr>
          <w:rFonts w:eastAsia="Times New Roman" w:cs="Times New Roman"/>
          <w:szCs w:val="24"/>
        </w:rPr>
      </w:pPr>
      <w:r w:rsidRPr="000E3719">
        <w:rPr>
          <w:rFonts w:eastAsia="Times New Roman" w:cs="Times New Roman"/>
          <w:szCs w:val="24"/>
        </w:rPr>
        <w:t>References</w:t>
      </w:r>
    </w:p>
    <w:p w:rsidR="000E3719" w:rsidRPr="000E3719" w:rsidRDefault="000E3719" w:rsidP="000E3719">
      <w:pPr>
        <w:shd w:val="clear" w:color="auto" w:fill="FFFFFF"/>
        <w:spacing w:after="0" w:line="550" w:lineRule="atLeast"/>
        <w:ind w:left="720" w:right="75" w:hanging="720"/>
        <w:rPr>
          <w:rFonts w:eastAsia="Times New Roman" w:cs="Times New Roman"/>
          <w:szCs w:val="24"/>
        </w:rPr>
      </w:pPr>
      <w:r w:rsidRPr="000E3719">
        <w:rPr>
          <w:rFonts w:eastAsia="Times New Roman" w:cs="Times New Roman"/>
          <w:szCs w:val="24"/>
        </w:rPr>
        <w:t>Bhatti, S. H., Vorobyev, D., Zakariya, R., &amp; Christofi, M. (2020). Social capital, knowledge sharing, work meaningfulness and creativity: Evidence from the Pakistani pharmaceutical industry. </w:t>
      </w:r>
      <w:r w:rsidRPr="000E3719">
        <w:rPr>
          <w:rFonts w:eastAsia="Times New Roman" w:cs="Times New Roman"/>
          <w:i/>
          <w:iCs/>
          <w:szCs w:val="24"/>
        </w:rPr>
        <w:t>Journal of Intellectual Capital</w:t>
      </w:r>
      <w:r w:rsidRPr="000E3719">
        <w:rPr>
          <w:rFonts w:eastAsia="Times New Roman" w:cs="Times New Roman"/>
          <w:szCs w:val="24"/>
        </w:rPr>
        <w:t>, </w:t>
      </w:r>
      <w:r w:rsidRPr="000E3719">
        <w:rPr>
          <w:rFonts w:eastAsia="Times New Roman" w:cs="Times New Roman"/>
          <w:i/>
          <w:iCs/>
          <w:szCs w:val="24"/>
        </w:rPr>
        <w:t>ahead-of-print</w:t>
      </w:r>
      <w:r w:rsidRPr="000E3719">
        <w:rPr>
          <w:rFonts w:eastAsia="Times New Roman" w:cs="Times New Roman"/>
          <w:szCs w:val="24"/>
        </w:rPr>
        <w:t>(ahead-of-print). </w:t>
      </w:r>
      <w:hyperlink r:id="rId6" w:history="1">
        <w:r w:rsidRPr="000E3719">
          <w:rPr>
            <w:rFonts w:eastAsia="Times New Roman" w:cs="Times New Roman"/>
            <w:szCs w:val="24"/>
          </w:rPr>
          <w:t>https://doi.org/10.1108/jic-02-2020-0065</w:t>
        </w:r>
      </w:hyperlink>
    </w:p>
    <w:p w:rsidR="000E3719" w:rsidRPr="000E3719" w:rsidRDefault="000E3719" w:rsidP="000E3719">
      <w:pPr>
        <w:shd w:val="clear" w:color="auto" w:fill="FFFFFF"/>
        <w:spacing w:after="0" w:line="550" w:lineRule="atLeast"/>
        <w:ind w:left="720" w:right="75" w:hanging="720"/>
        <w:rPr>
          <w:rFonts w:eastAsia="Times New Roman" w:cs="Times New Roman"/>
          <w:szCs w:val="24"/>
        </w:rPr>
      </w:pPr>
      <w:r w:rsidRPr="000E3719">
        <w:rPr>
          <w:rFonts w:eastAsia="Times New Roman" w:cs="Times New Roman"/>
          <w:szCs w:val="24"/>
        </w:rPr>
        <w:t>Ganguly, A., Chatterjee, D., &amp; Talukdar, A. (2019). Knowledge sharing barriers affecting pharmaceutical supply chain performance. </w:t>
      </w:r>
      <w:r w:rsidRPr="000E3719">
        <w:rPr>
          <w:rFonts w:eastAsia="Times New Roman" w:cs="Times New Roman"/>
          <w:i/>
          <w:iCs/>
          <w:szCs w:val="24"/>
        </w:rPr>
        <w:t>Global Supply Chains in the Pharmaceutical Industry</w:t>
      </w:r>
      <w:r w:rsidRPr="000E3719">
        <w:rPr>
          <w:rFonts w:eastAsia="Times New Roman" w:cs="Times New Roman"/>
          <w:szCs w:val="24"/>
        </w:rPr>
        <w:t>, 269-291. </w:t>
      </w:r>
      <w:hyperlink r:id="rId7" w:history="1">
        <w:r w:rsidRPr="000E3719">
          <w:rPr>
            <w:rFonts w:eastAsia="Times New Roman" w:cs="Times New Roman"/>
            <w:szCs w:val="24"/>
          </w:rPr>
          <w:t>https://doi.org/10.4018/978-1-5225-5921-4.ch012</w:t>
        </w:r>
      </w:hyperlink>
    </w:p>
    <w:p w:rsidR="000E3719" w:rsidRPr="000E3719" w:rsidRDefault="000E3719" w:rsidP="000E3719">
      <w:pPr>
        <w:shd w:val="clear" w:color="auto" w:fill="FFFFFF"/>
        <w:spacing w:after="0" w:line="550" w:lineRule="atLeast"/>
        <w:ind w:left="720" w:right="75" w:hanging="720"/>
        <w:rPr>
          <w:rFonts w:eastAsia="Times New Roman" w:cs="Times New Roman"/>
          <w:szCs w:val="24"/>
        </w:rPr>
      </w:pPr>
      <w:r w:rsidRPr="000E3719">
        <w:rPr>
          <w:rFonts w:eastAsia="Times New Roman" w:cs="Times New Roman"/>
          <w:szCs w:val="24"/>
        </w:rPr>
        <w:t>Goodman, E., &amp; Riddell, J. (2016). </w:t>
      </w:r>
      <w:r w:rsidRPr="000E3719">
        <w:rPr>
          <w:rFonts w:eastAsia="Times New Roman" w:cs="Times New Roman"/>
          <w:i/>
          <w:iCs/>
          <w:szCs w:val="24"/>
        </w:rPr>
        <w:t>Knowledge management in the pharmaceutical industry: Enhancing research, development and manufacturing performance</w:t>
      </w:r>
      <w:r w:rsidRPr="000E3719">
        <w:rPr>
          <w:rFonts w:eastAsia="Times New Roman" w:cs="Times New Roman"/>
          <w:szCs w:val="24"/>
        </w:rPr>
        <w:t>. Routledge.</w:t>
      </w:r>
    </w:p>
    <w:p w:rsidR="000E3719" w:rsidRPr="000E3719" w:rsidRDefault="000E3719" w:rsidP="000E3719">
      <w:pPr>
        <w:shd w:val="clear" w:color="auto" w:fill="FFFFFF"/>
        <w:spacing w:after="0" w:line="550" w:lineRule="atLeast"/>
        <w:ind w:left="720" w:right="75" w:hanging="720"/>
        <w:rPr>
          <w:rFonts w:eastAsia="Times New Roman" w:cs="Times New Roman"/>
          <w:szCs w:val="24"/>
        </w:rPr>
      </w:pPr>
      <w:r w:rsidRPr="000E3719">
        <w:rPr>
          <w:rFonts w:eastAsia="Times New Roman" w:cs="Times New Roman"/>
          <w:szCs w:val="24"/>
        </w:rPr>
        <w:t>Qureshi, A. M., &amp; Evans, N. (2015). Deterrents to knowledge-sharing in the pharmaceutical industry: A case study. </w:t>
      </w:r>
      <w:r w:rsidRPr="000E3719">
        <w:rPr>
          <w:rFonts w:eastAsia="Times New Roman" w:cs="Times New Roman"/>
          <w:i/>
          <w:iCs/>
          <w:szCs w:val="24"/>
        </w:rPr>
        <w:t>Journal of Knowledge Management</w:t>
      </w:r>
      <w:r w:rsidRPr="000E3719">
        <w:rPr>
          <w:rFonts w:eastAsia="Times New Roman" w:cs="Times New Roman"/>
          <w:szCs w:val="24"/>
        </w:rPr>
        <w:t>, </w:t>
      </w:r>
      <w:r w:rsidRPr="000E3719">
        <w:rPr>
          <w:rFonts w:eastAsia="Times New Roman" w:cs="Times New Roman"/>
          <w:i/>
          <w:iCs/>
          <w:szCs w:val="24"/>
        </w:rPr>
        <w:t>19</w:t>
      </w:r>
      <w:r w:rsidRPr="000E3719">
        <w:rPr>
          <w:rFonts w:eastAsia="Times New Roman" w:cs="Times New Roman"/>
          <w:szCs w:val="24"/>
        </w:rPr>
        <w:t>(2), 296-314. </w:t>
      </w:r>
      <w:hyperlink r:id="rId8" w:history="1">
        <w:r w:rsidRPr="000E3719">
          <w:rPr>
            <w:rFonts w:eastAsia="Times New Roman" w:cs="Times New Roman"/>
            <w:szCs w:val="24"/>
          </w:rPr>
          <w:t>https://doi.org/10.1108/jkm-09-2014-0391</w:t>
        </w:r>
      </w:hyperlink>
    </w:p>
    <w:p w:rsidR="000E3719" w:rsidRPr="000E3719" w:rsidRDefault="000E3719" w:rsidP="000E3719">
      <w:pPr>
        <w:shd w:val="clear" w:color="auto" w:fill="FFFFFF"/>
        <w:spacing w:after="0" w:line="550" w:lineRule="atLeast"/>
        <w:ind w:left="720" w:right="75" w:hanging="720"/>
        <w:rPr>
          <w:rFonts w:eastAsia="Times New Roman" w:cs="Times New Roman"/>
          <w:szCs w:val="24"/>
        </w:rPr>
      </w:pPr>
      <w:r w:rsidRPr="000E3719">
        <w:rPr>
          <w:rFonts w:eastAsia="Times New Roman" w:cs="Times New Roman"/>
          <w:szCs w:val="24"/>
        </w:rPr>
        <w:t>Xu, S. (2014). Balancing the two knowledge dimensions in innovation efforts: An empirical examination among pharmaceutical firms. </w:t>
      </w:r>
      <w:r w:rsidRPr="000E3719">
        <w:rPr>
          <w:rFonts w:eastAsia="Times New Roman" w:cs="Times New Roman"/>
          <w:i/>
          <w:iCs/>
          <w:szCs w:val="24"/>
        </w:rPr>
        <w:t>Journal of Product Innovation Management</w:t>
      </w:r>
      <w:r w:rsidRPr="000E3719">
        <w:rPr>
          <w:rFonts w:eastAsia="Times New Roman" w:cs="Times New Roman"/>
          <w:szCs w:val="24"/>
        </w:rPr>
        <w:t>, </w:t>
      </w:r>
      <w:r w:rsidRPr="000E3719">
        <w:rPr>
          <w:rFonts w:eastAsia="Times New Roman" w:cs="Times New Roman"/>
          <w:i/>
          <w:iCs/>
          <w:szCs w:val="24"/>
        </w:rPr>
        <w:t>32</w:t>
      </w:r>
      <w:r w:rsidRPr="000E3719">
        <w:rPr>
          <w:rFonts w:eastAsia="Times New Roman" w:cs="Times New Roman"/>
          <w:szCs w:val="24"/>
        </w:rPr>
        <w:t>(4), 610-621. </w:t>
      </w:r>
      <w:hyperlink r:id="rId9" w:history="1">
        <w:r w:rsidRPr="000E3719">
          <w:rPr>
            <w:rFonts w:eastAsia="Times New Roman" w:cs="Times New Roman"/>
            <w:szCs w:val="24"/>
          </w:rPr>
          <w:t>https://doi.org/10.1111/jpim.12234</w:t>
        </w:r>
      </w:hyperlink>
    </w:p>
    <w:p w:rsidR="000E3719" w:rsidRPr="000E3719" w:rsidRDefault="000E3719" w:rsidP="00F53DD8">
      <w:pPr>
        <w:rPr>
          <w:rFonts w:cs="Times New Roman"/>
          <w:szCs w:val="24"/>
        </w:rPr>
      </w:pPr>
    </w:p>
    <w:sectPr w:rsidR="000E3719" w:rsidRPr="000E371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31B4" w:rsidRDefault="002731B4">
      <w:pPr>
        <w:spacing w:after="0" w:line="240" w:lineRule="auto"/>
      </w:pPr>
      <w:r>
        <w:separator/>
      </w:r>
    </w:p>
  </w:endnote>
  <w:endnote w:type="continuationSeparator" w:id="0">
    <w:p w:rsidR="002731B4" w:rsidRDefault="0027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31B4" w:rsidRDefault="002731B4">
      <w:pPr>
        <w:spacing w:after="0" w:line="240" w:lineRule="auto"/>
      </w:pPr>
      <w:r>
        <w:separator/>
      </w:r>
    </w:p>
  </w:footnote>
  <w:footnote w:type="continuationSeparator" w:id="0">
    <w:p w:rsidR="002731B4" w:rsidRDefault="00273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6391214"/>
      <w:docPartObj>
        <w:docPartGallery w:val="Page Numbers (Top of Page)"/>
        <w:docPartUnique/>
      </w:docPartObj>
    </w:sdtPr>
    <w:sdtEndPr>
      <w:rPr>
        <w:noProof/>
      </w:rPr>
    </w:sdtEndPr>
    <w:sdtContent>
      <w:p w:rsidR="00F53DD8" w:rsidRDefault="002731B4">
        <w:pPr>
          <w:pStyle w:val="Header"/>
          <w:jc w:val="right"/>
        </w:pPr>
        <w:r>
          <w:fldChar w:fldCharType="begin"/>
        </w:r>
        <w:r>
          <w:instrText xml:space="preserve"> PAGE   \* MERGEFORMAT </w:instrText>
        </w:r>
        <w:r>
          <w:fldChar w:fldCharType="separate"/>
        </w:r>
        <w:r w:rsidR="000E3719">
          <w:rPr>
            <w:noProof/>
          </w:rPr>
          <w:t>1</w:t>
        </w:r>
        <w:r>
          <w:rPr>
            <w:noProof/>
          </w:rPr>
          <w:fldChar w:fldCharType="end"/>
        </w:r>
      </w:p>
    </w:sdtContent>
  </w:sdt>
  <w:p w:rsidR="00F53DD8" w:rsidRDefault="00F53D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DD8"/>
    <w:rsid w:val="000121F5"/>
    <w:rsid w:val="000E3719"/>
    <w:rsid w:val="001C4CD1"/>
    <w:rsid w:val="002731B4"/>
    <w:rsid w:val="002853EC"/>
    <w:rsid w:val="00323F97"/>
    <w:rsid w:val="003F1B92"/>
    <w:rsid w:val="004149F1"/>
    <w:rsid w:val="004F6A5E"/>
    <w:rsid w:val="0056558A"/>
    <w:rsid w:val="00590EF1"/>
    <w:rsid w:val="006023E3"/>
    <w:rsid w:val="0062048A"/>
    <w:rsid w:val="00621310"/>
    <w:rsid w:val="007245E1"/>
    <w:rsid w:val="00785D1B"/>
    <w:rsid w:val="007A3E1E"/>
    <w:rsid w:val="008C6276"/>
    <w:rsid w:val="008E2C11"/>
    <w:rsid w:val="009460DE"/>
    <w:rsid w:val="009C3B55"/>
    <w:rsid w:val="00A74570"/>
    <w:rsid w:val="00A96A49"/>
    <w:rsid w:val="00AA7BBA"/>
    <w:rsid w:val="00B00F3D"/>
    <w:rsid w:val="00C12371"/>
    <w:rsid w:val="00C5297D"/>
    <w:rsid w:val="00CA212C"/>
    <w:rsid w:val="00D54124"/>
    <w:rsid w:val="00DA06F0"/>
    <w:rsid w:val="00F53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AC868-EFBC-4ACA-8FDB-13FFAD90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3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3DD8"/>
  </w:style>
  <w:style w:type="paragraph" w:styleId="Footer">
    <w:name w:val="footer"/>
    <w:basedOn w:val="Normal"/>
    <w:link w:val="FooterChar"/>
    <w:uiPriority w:val="99"/>
    <w:unhideWhenUsed/>
    <w:rsid w:val="00F53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DD8"/>
  </w:style>
  <w:style w:type="character" w:customStyle="1" w:styleId="gray">
    <w:name w:val="gray"/>
    <w:basedOn w:val="DefaultParagraphFont"/>
    <w:rsid w:val="000E3719"/>
  </w:style>
  <w:style w:type="paragraph" w:styleId="NormalWeb">
    <w:name w:val="Normal (Web)"/>
    <w:basedOn w:val="Normal"/>
    <w:uiPriority w:val="99"/>
    <w:semiHidden/>
    <w:unhideWhenUsed/>
    <w:rsid w:val="000E3719"/>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0E3719"/>
    <w:rPr>
      <w:i/>
      <w:iCs/>
    </w:rPr>
  </w:style>
  <w:style w:type="character" w:styleId="Hyperlink">
    <w:name w:val="Hyperlink"/>
    <w:basedOn w:val="DefaultParagraphFont"/>
    <w:uiPriority w:val="99"/>
    <w:semiHidden/>
    <w:unhideWhenUsed/>
    <w:rsid w:val="000E3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jkm-09-2014-0391" TargetMode="External" /><Relationship Id="rId3" Type="http://schemas.openxmlformats.org/officeDocument/2006/relationships/webSettings" Target="webSettings.xml" /><Relationship Id="rId7" Type="http://schemas.openxmlformats.org/officeDocument/2006/relationships/hyperlink" Target="https://doi.org/10.4018/978-1-5225-5921-4.ch012" TargetMode="External"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08/jic-02-2020-0065" TargetMode="External"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header" Target="header1.xml" /><Relationship Id="rId4" Type="http://schemas.openxmlformats.org/officeDocument/2006/relationships/footnotes" Target="footnotes.xml" /><Relationship Id="rId9" Type="http://schemas.openxmlformats.org/officeDocument/2006/relationships/hyperlink" Target="https://doi.org/10.1111/jpim.122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2021-02-12T16:40:00Z</dcterms:created>
  <dcterms:modified xsi:type="dcterms:W3CDTF">2021-02-12T16:40:00Z</dcterms:modified>
</cp:coreProperties>
</file>